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1" w:rsidRDefault="00686668">
      <w:r>
        <w:t>Worksheet for 24/6/13</w:t>
      </w:r>
    </w:p>
    <w:p w:rsidR="00686668" w:rsidRDefault="00686668">
      <w:r>
        <w:rPr>
          <w:noProof/>
          <w:lang w:eastAsia="en-AU"/>
        </w:rPr>
        <w:drawing>
          <wp:inline distT="0" distB="0" distL="0" distR="0" wp14:anchorId="3CD2C894" wp14:editId="7D659E84">
            <wp:extent cx="5162550" cy="463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6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668" w:rsidRDefault="00686668" w:rsidP="00686668">
      <w:pPr>
        <w:pStyle w:val="Pa9"/>
        <w:spacing w:before="220" w:after="220"/>
        <w:rPr>
          <w:rFonts w:cs="TradeGothic"/>
          <w:color w:val="000000"/>
          <w:sz w:val="44"/>
          <w:szCs w:val="44"/>
        </w:rPr>
      </w:pPr>
      <w:r>
        <w:rPr>
          <w:rFonts w:cs="TradeGothic"/>
          <w:color w:val="000000"/>
          <w:sz w:val="44"/>
          <w:szCs w:val="44"/>
        </w:rPr>
        <w:t xml:space="preserve">Define and learn the following </w:t>
      </w:r>
      <w:r>
        <w:rPr>
          <w:rFonts w:cs="TradeGothic"/>
          <w:color w:val="000000"/>
          <w:sz w:val="44"/>
          <w:szCs w:val="44"/>
        </w:rPr>
        <w:t xml:space="preserve">key terms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1"/>
      </w:tblGrid>
      <w:tr w:rsidR="0068666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390" w:type="dxa"/>
          </w:tcPr>
          <w:p w:rsidR="00686668" w:rsidRDefault="00686668">
            <w:pPr>
              <w:pStyle w:val="Pa5"/>
              <w:spacing w:before="40" w:after="100"/>
              <w:rPr>
                <w:rFonts w:cs="TradeGothic"/>
                <w:color w:val="000000"/>
                <w:sz w:val="22"/>
                <w:szCs w:val="22"/>
              </w:rPr>
            </w:pPr>
            <w:r>
              <w:rPr>
                <w:rFonts w:cs="TradeGothic"/>
                <w:b/>
                <w:bCs/>
                <w:color w:val="000000"/>
                <w:sz w:val="22"/>
                <w:szCs w:val="22"/>
              </w:rPr>
              <w:t xml:space="preserve">Key terminology </w:t>
            </w:r>
          </w:p>
        </w:tc>
        <w:tc>
          <w:tcPr>
            <w:tcW w:w="4390" w:type="dxa"/>
          </w:tcPr>
          <w:p w:rsidR="00686668" w:rsidRDefault="00686668">
            <w:pPr>
              <w:pStyle w:val="Pa5"/>
              <w:spacing w:before="40" w:after="100"/>
              <w:rPr>
                <w:rFonts w:cs="TradeGothic"/>
                <w:color w:val="000000"/>
                <w:sz w:val="22"/>
                <w:szCs w:val="22"/>
              </w:rPr>
            </w:pPr>
            <w:r>
              <w:rPr>
                <w:rFonts w:cs="TradeGothic"/>
                <w:b/>
                <w:bCs/>
                <w:color w:val="000000"/>
                <w:sz w:val="22"/>
                <w:szCs w:val="22"/>
              </w:rPr>
              <w:t xml:space="preserve">Definition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Developing countries </w:t>
            </w:r>
          </w:p>
          <w:p w:rsidR="00686668" w:rsidRDefault="00686668" w:rsidP="00686668">
            <w:r>
              <w:t>Human development ( refer to VCAA)</w:t>
            </w:r>
          </w:p>
          <w:p w:rsidR="00686668" w:rsidRPr="00686668" w:rsidRDefault="00686668" w:rsidP="00686668">
            <w:r>
              <w:t>Sustainability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WHO regions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Morbidity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Mortality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Life expectancy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Burden of disease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Infant mortality rate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U5MR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Gross domestic product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Human development index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lastRenderedPageBreak/>
              <w:t xml:space="preserve">Communicable disease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Maternal mortality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Fertility rate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 xml:space="preserve">DALY </w:t>
            </w:r>
          </w:p>
        </w:tc>
      </w:tr>
      <w:tr w:rsidR="0068666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781" w:type="dxa"/>
            <w:gridSpan w:val="2"/>
          </w:tcPr>
          <w:p w:rsidR="00686668" w:rsidRDefault="00686668">
            <w:pPr>
              <w:pStyle w:val="Pa4"/>
              <w:spacing w:after="100"/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</w:pPr>
            <w:r>
              <w:rPr>
                <w:rFonts w:ascii="TradeGothic Light" w:hAnsi="TradeGothic Light" w:cs="TradeGothic Light"/>
                <w:color w:val="000000"/>
                <w:sz w:val="22"/>
                <w:szCs w:val="22"/>
              </w:rPr>
              <w:t>Non-communicable disease</w:t>
            </w:r>
          </w:p>
        </w:tc>
      </w:tr>
    </w:tbl>
    <w:p w:rsidR="00686668" w:rsidRDefault="00686668"/>
    <w:sectPr w:rsidR="00686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8"/>
    <w:rsid w:val="00686668"/>
    <w:rsid w:val="00702A5F"/>
    <w:rsid w:val="007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68"/>
    <w:rPr>
      <w:rFonts w:ascii="Tahoma" w:hAnsi="Tahoma" w:cs="Tahoma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686668"/>
    <w:pPr>
      <w:autoSpaceDE w:val="0"/>
      <w:autoSpaceDN w:val="0"/>
      <w:adjustRightInd w:val="0"/>
      <w:spacing w:after="0" w:line="441" w:lineRule="atLeast"/>
    </w:pPr>
    <w:rPr>
      <w:rFonts w:ascii="TradeGothic" w:hAnsi="TradeGothic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86668"/>
    <w:pPr>
      <w:autoSpaceDE w:val="0"/>
      <w:autoSpaceDN w:val="0"/>
      <w:adjustRightInd w:val="0"/>
      <w:spacing w:after="0" w:line="221" w:lineRule="atLeast"/>
    </w:pPr>
    <w:rPr>
      <w:rFonts w:ascii="TradeGothic" w:hAnsi="TradeGothic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86668"/>
    <w:pPr>
      <w:autoSpaceDE w:val="0"/>
      <w:autoSpaceDN w:val="0"/>
      <w:adjustRightInd w:val="0"/>
      <w:spacing w:after="0" w:line="221" w:lineRule="atLeast"/>
    </w:pPr>
    <w:rPr>
      <w:rFonts w:ascii="TradeGothic" w:hAnsi="Trade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68"/>
    <w:rPr>
      <w:rFonts w:ascii="Tahoma" w:hAnsi="Tahoma" w:cs="Tahoma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686668"/>
    <w:pPr>
      <w:autoSpaceDE w:val="0"/>
      <w:autoSpaceDN w:val="0"/>
      <w:adjustRightInd w:val="0"/>
      <w:spacing w:after="0" w:line="441" w:lineRule="atLeast"/>
    </w:pPr>
    <w:rPr>
      <w:rFonts w:ascii="TradeGothic" w:hAnsi="TradeGothic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86668"/>
    <w:pPr>
      <w:autoSpaceDE w:val="0"/>
      <w:autoSpaceDN w:val="0"/>
      <w:adjustRightInd w:val="0"/>
      <w:spacing w:after="0" w:line="221" w:lineRule="atLeast"/>
    </w:pPr>
    <w:rPr>
      <w:rFonts w:ascii="TradeGothic" w:hAnsi="TradeGothic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86668"/>
    <w:pPr>
      <w:autoSpaceDE w:val="0"/>
      <w:autoSpaceDN w:val="0"/>
      <w:adjustRightInd w:val="0"/>
      <w:spacing w:after="0" w:line="221" w:lineRule="atLeast"/>
    </w:pPr>
    <w:rPr>
      <w:rFonts w:ascii="TradeGothic" w:hAnsi="Trade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DALL</dc:creator>
  <cp:lastModifiedBy>Kim DALL</cp:lastModifiedBy>
  <cp:revision>2</cp:revision>
  <dcterms:created xsi:type="dcterms:W3CDTF">2013-06-23T13:23:00Z</dcterms:created>
  <dcterms:modified xsi:type="dcterms:W3CDTF">2013-06-23T13:23:00Z</dcterms:modified>
</cp:coreProperties>
</file>